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jc w:val="left"/>
        <w:rPr>
          <w:rFonts w:ascii="黑体" w:hAnsi="黑体" w:eastAsia="黑体" w:cs="Times New Roman"/>
          <w:sz w:val="32"/>
          <w:szCs w:val="32"/>
        </w:rPr>
      </w:pPr>
      <w:r>
        <w:rPr>
          <w:rFonts w:hint="eastAsia" w:ascii="黑体" w:hAnsi="黑体" w:eastAsia="黑体" w:cs="黑体"/>
          <w:sz w:val="32"/>
          <w:szCs w:val="32"/>
        </w:rPr>
        <w:t>附件</w:t>
      </w:r>
      <w:bookmarkStart w:id="0" w:name="_GoBack"/>
      <w:bookmarkEnd w:id="0"/>
    </w:p>
    <w:p>
      <w:pPr>
        <w:adjustRightInd w:val="0"/>
        <w:snapToGrid w:val="0"/>
        <w:spacing w:line="600" w:lineRule="atLeast"/>
        <w:jc w:val="left"/>
        <w:rPr>
          <w:rFonts w:ascii="仿宋_GB2312" w:hAnsi="仿宋_GB2312" w:eastAsia="仿宋_GB2312" w:cs="Times New Roman"/>
          <w:sz w:val="32"/>
          <w:szCs w:val="32"/>
        </w:rPr>
      </w:pPr>
    </w:p>
    <w:p>
      <w:pPr>
        <w:widowControl/>
        <w:adjustRightInd w:val="0"/>
        <w:snapToGrid w:val="0"/>
        <w:spacing w:line="600" w:lineRule="atLeast"/>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犍为县档案局行政执法事项目录清单</w:t>
      </w:r>
    </w:p>
    <w:tbl>
      <w:tblPr>
        <w:tblStyle w:val="4"/>
        <w:tblW w:w="14658" w:type="dxa"/>
        <w:jc w:val="center"/>
        <w:tblLayout w:type="autofit"/>
        <w:tblCellMar>
          <w:top w:w="15" w:type="dxa"/>
          <w:left w:w="15" w:type="dxa"/>
          <w:bottom w:w="15" w:type="dxa"/>
          <w:right w:w="15" w:type="dxa"/>
        </w:tblCellMar>
      </w:tblPr>
      <w:tblGrid>
        <w:gridCol w:w="660"/>
        <w:gridCol w:w="1977"/>
        <w:gridCol w:w="1002"/>
        <w:gridCol w:w="7419"/>
        <w:gridCol w:w="1395"/>
        <w:gridCol w:w="1305"/>
        <w:gridCol w:w="900"/>
      </w:tblGrid>
      <w:tr>
        <w:tblPrEx>
          <w:tblCellMar>
            <w:top w:w="15" w:type="dxa"/>
            <w:left w:w="15" w:type="dxa"/>
            <w:bottom w:w="15" w:type="dxa"/>
            <w:right w:w="15" w:type="dxa"/>
          </w:tblCellMar>
        </w:tblPrEx>
        <w:trPr>
          <w:trHeight w:val="660" w:hRule="atLeast"/>
          <w:tblHeader/>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Times New Roman"/>
                <w:color w:val="000000"/>
                <w:kern w:val="0"/>
              </w:rPr>
            </w:pPr>
            <w:r>
              <w:rPr>
                <w:rFonts w:hint="eastAsia" w:ascii="黑体" w:hAnsi="黑体" w:eastAsia="黑体" w:cs="黑体"/>
                <w:color w:val="000000"/>
                <w:kern w:val="0"/>
              </w:rPr>
              <w:t>序号</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Times New Roman"/>
                <w:color w:val="000000"/>
                <w:kern w:val="0"/>
              </w:rPr>
            </w:pPr>
            <w:r>
              <w:rPr>
                <w:rFonts w:hint="eastAsia" w:ascii="黑体" w:hAnsi="黑体" w:eastAsia="黑体" w:cs="黑体"/>
                <w:color w:val="000000"/>
                <w:kern w:val="0"/>
              </w:rPr>
              <w:t>事项名称</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Times New Roman"/>
                <w:color w:val="000000"/>
                <w:kern w:val="0"/>
              </w:rPr>
            </w:pPr>
            <w:r>
              <w:rPr>
                <w:rFonts w:hint="eastAsia" w:ascii="黑体" w:hAnsi="黑体" w:eastAsia="黑体" w:cs="黑体"/>
                <w:color w:val="000000"/>
                <w:kern w:val="0"/>
              </w:rPr>
              <w:t>事项类型</w:t>
            </w:r>
          </w:p>
        </w:tc>
        <w:tc>
          <w:tcPr>
            <w:tcW w:w="74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Times New Roman"/>
                <w:color w:val="000000"/>
                <w:kern w:val="0"/>
              </w:rPr>
            </w:pPr>
            <w:r>
              <w:rPr>
                <w:rFonts w:hint="eastAsia" w:ascii="黑体" w:hAnsi="黑体" w:eastAsia="黑体" w:cs="黑体"/>
                <w:color w:val="000000"/>
                <w:kern w:val="0"/>
              </w:rPr>
              <w:t>执法依据</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Times New Roman"/>
                <w:color w:val="000000"/>
                <w:kern w:val="0"/>
              </w:rPr>
            </w:pPr>
            <w:r>
              <w:rPr>
                <w:rFonts w:hint="eastAsia" w:ascii="黑体" w:hAnsi="黑体" w:eastAsia="黑体" w:cs="黑体"/>
                <w:color w:val="000000"/>
                <w:kern w:val="0"/>
              </w:rPr>
              <w:t>责任主体</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Times New Roman"/>
                <w:color w:val="000000"/>
                <w:kern w:val="0"/>
              </w:rPr>
            </w:pPr>
            <w:r>
              <w:rPr>
                <w:rFonts w:hint="eastAsia" w:ascii="黑体" w:hAnsi="黑体" w:eastAsia="黑体" w:cs="黑体"/>
                <w:color w:val="000000"/>
                <w:kern w:val="0"/>
              </w:rPr>
              <w:t>实施主体</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Times New Roman"/>
                <w:color w:val="000000"/>
                <w:kern w:val="0"/>
              </w:rPr>
            </w:pPr>
            <w:r>
              <w:rPr>
                <w:rFonts w:hint="eastAsia" w:ascii="黑体" w:hAnsi="黑体" w:eastAsia="黑体" w:cs="黑体"/>
                <w:color w:val="000000"/>
                <w:kern w:val="0"/>
              </w:rPr>
              <w:t>备注</w:t>
            </w:r>
          </w:p>
        </w:tc>
      </w:tr>
      <w:tr>
        <w:tblPrEx>
          <w:tblCellMar>
            <w:top w:w="15" w:type="dxa"/>
            <w:left w:w="15" w:type="dxa"/>
            <w:bottom w:w="15" w:type="dxa"/>
            <w:right w:w="15" w:type="dxa"/>
          </w:tblCellMar>
        </w:tblPrEx>
        <w:trPr>
          <w:trHeight w:val="306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ascii="宋体" w:hAnsi="宋体" w:cs="宋体"/>
                <w:color w:val="000000"/>
                <w:kern w:val="0"/>
              </w:rPr>
              <w:t>1</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对丢失属于国家所有的档案的行政处罚</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行政处罚</w:t>
            </w:r>
          </w:p>
        </w:tc>
        <w:tc>
          <w:tcPr>
            <w:tcW w:w="741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《中华人民共和国档案法》</w:t>
            </w:r>
            <w:r>
              <w:rPr>
                <w:rFonts w:ascii="宋体" w:cs="宋体"/>
                <w:color w:val="000000"/>
                <w:kern w:val="0"/>
              </w:rPr>
              <w:br w:type="textWrapping"/>
            </w:r>
            <w:r>
              <w:rPr>
                <w:rFonts w:hint="eastAsia" w:ascii="宋体" w:hAnsi="宋体" w:cs="宋体"/>
                <w:color w:val="000000"/>
                <w:kern w:val="0"/>
              </w:rPr>
              <w:t>第四十八条</w:t>
            </w:r>
            <w:r>
              <w:rPr>
                <w:rFonts w:ascii="宋体" w:hAnsi="宋体" w:cs="宋体"/>
                <w:color w:val="000000"/>
                <w:kern w:val="0"/>
              </w:rPr>
              <w:t xml:space="preserve">  </w:t>
            </w:r>
            <w:r>
              <w:rPr>
                <w:rFonts w:hint="eastAsia" w:ascii="宋体" w:hAnsi="宋体" w:cs="宋体"/>
                <w:color w:val="000000"/>
                <w:kern w:val="0"/>
              </w:rPr>
              <w:t>单位或者个人有下列行为之一，由县级以上档案主管部门、有关机关对直接负责的主管人员和其他直接责任人员依法给予处分：（一）丢失属于国家所有的档案的。</w:t>
            </w:r>
            <w:r>
              <w:rPr>
                <w:rFonts w:ascii="宋体" w:cs="宋体"/>
                <w:color w:val="000000"/>
                <w:kern w:val="0"/>
              </w:rPr>
              <w:br w:type="textWrapping"/>
            </w:r>
            <w:r>
              <w:rPr>
                <w:rFonts w:hint="eastAsia" w:ascii="宋体" w:hAnsi="宋体" w:cs="宋体"/>
                <w:color w:val="000000"/>
                <w:kern w:val="0"/>
              </w:rPr>
              <w:t>第四十九条　利用档案馆的档案，有本法第四十八条第一项、第二项、第四项违法行为之一的，由县级以上档案主管部门给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p>
        </w:tc>
      </w:tr>
      <w:tr>
        <w:tblPrEx>
          <w:tblCellMar>
            <w:top w:w="15" w:type="dxa"/>
            <w:left w:w="15" w:type="dxa"/>
            <w:bottom w:w="15" w:type="dxa"/>
            <w:right w:w="15" w:type="dxa"/>
          </w:tblCellMar>
        </w:tblPrEx>
        <w:trPr>
          <w:trHeight w:val="2775"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ascii="宋体" w:hAnsi="宋体" w:cs="宋体"/>
                <w:color w:val="000000"/>
                <w:kern w:val="0"/>
              </w:rPr>
              <w:t>2</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对擅自提供、抄录、复制、公布属于国家所有的档案的行政处罚</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行政处罚</w:t>
            </w:r>
          </w:p>
        </w:tc>
        <w:tc>
          <w:tcPr>
            <w:tcW w:w="741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《中华人民共和国档案法》</w:t>
            </w:r>
            <w:r>
              <w:rPr>
                <w:rFonts w:ascii="宋体" w:cs="宋体"/>
                <w:color w:val="000000"/>
                <w:kern w:val="0"/>
              </w:rPr>
              <w:br w:type="textWrapping"/>
            </w:r>
            <w:r>
              <w:rPr>
                <w:rFonts w:hint="eastAsia" w:ascii="宋体" w:hAnsi="宋体" w:cs="宋体"/>
                <w:color w:val="000000"/>
                <w:kern w:val="0"/>
              </w:rPr>
              <w:t>第四十八条</w:t>
            </w:r>
            <w:r>
              <w:rPr>
                <w:rFonts w:ascii="宋体" w:hAnsi="宋体" w:cs="宋体"/>
                <w:color w:val="000000"/>
                <w:kern w:val="0"/>
              </w:rPr>
              <w:t xml:space="preserve">  </w:t>
            </w:r>
            <w:r>
              <w:rPr>
                <w:rFonts w:hint="eastAsia" w:ascii="宋体" w:hAnsi="宋体" w:cs="宋体"/>
                <w:color w:val="000000"/>
                <w:kern w:val="0"/>
              </w:rPr>
              <w:t>单位或者个人有下列行为之一，由县级以上档案主管部门、有关机关对直接负责的主管人员和其他直接责任人员依法给予处分：（二）擅自提供、抄录、复制、公布属于国家所有的档案的。</w:t>
            </w:r>
            <w:r>
              <w:rPr>
                <w:rFonts w:ascii="宋体" w:cs="宋体"/>
                <w:color w:val="000000"/>
                <w:kern w:val="0"/>
              </w:rPr>
              <w:br w:type="textWrapping"/>
            </w:r>
            <w:r>
              <w:rPr>
                <w:rFonts w:hint="eastAsia" w:ascii="宋体" w:hAnsi="宋体" w:cs="宋体"/>
                <w:color w:val="000000"/>
                <w:kern w:val="0"/>
              </w:rPr>
              <w:t>第四十九条　利用档案馆的档案，有本法第四十八条第一项、第二项、第四项违法行为之一的，由县级以上档案主管部门给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p>
        </w:tc>
      </w:tr>
      <w:tr>
        <w:tblPrEx>
          <w:tblCellMar>
            <w:top w:w="15" w:type="dxa"/>
            <w:left w:w="15" w:type="dxa"/>
            <w:bottom w:w="15" w:type="dxa"/>
            <w:right w:w="15" w:type="dxa"/>
          </w:tblCellMar>
        </w:tblPrEx>
        <w:trPr>
          <w:trHeight w:val="279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ascii="宋体" w:hAnsi="宋体" w:cs="宋体"/>
                <w:color w:val="000000"/>
                <w:kern w:val="0"/>
              </w:rPr>
              <w:t>3</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对篡改、损毁、伪造档案或者擅自销毁档案的行政处罚</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行政处罚</w:t>
            </w:r>
          </w:p>
        </w:tc>
        <w:tc>
          <w:tcPr>
            <w:tcW w:w="741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《中华人民共和国档案法》</w:t>
            </w:r>
            <w:r>
              <w:rPr>
                <w:rFonts w:ascii="宋体" w:cs="宋体"/>
                <w:color w:val="000000"/>
                <w:kern w:val="0"/>
              </w:rPr>
              <w:br w:type="textWrapping"/>
            </w:r>
            <w:r>
              <w:rPr>
                <w:rFonts w:hint="eastAsia" w:ascii="宋体" w:hAnsi="宋体" w:cs="宋体"/>
                <w:color w:val="000000"/>
                <w:kern w:val="0"/>
              </w:rPr>
              <w:t>第四十八条</w:t>
            </w:r>
            <w:r>
              <w:rPr>
                <w:rFonts w:ascii="宋体" w:hAnsi="宋体" w:cs="宋体"/>
                <w:color w:val="000000"/>
                <w:kern w:val="0"/>
              </w:rPr>
              <w:t xml:space="preserve">  </w:t>
            </w:r>
            <w:r>
              <w:rPr>
                <w:rFonts w:hint="eastAsia" w:ascii="宋体" w:hAnsi="宋体" w:cs="宋体"/>
                <w:color w:val="000000"/>
                <w:kern w:val="0"/>
              </w:rPr>
              <w:t>单位或者个人有下列行为之一，由县级以上档案主管部门、有关机关对直接负责的主管人员和其他直接责任人员依法给予处分：（四）篡改、损毁、伪造档案或者擅自销毁档案的。</w:t>
            </w:r>
            <w:r>
              <w:rPr>
                <w:rFonts w:ascii="宋体" w:cs="宋体"/>
                <w:color w:val="000000"/>
                <w:kern w:val="0"/>
              </w:rPr>
              <w:br w:type="textWrapping"/>
            </w:r>
            <w:r>
              <w:rPr>
                <w:rFonts w:hint="eastAsia" w:ascii="宋体" w:hAnsi="宋体" w:cs="宋体"/>
                <w:color w:val="000000"/>
                <w:kern w:val="0"/>
              </w:rPr>
              <w:t>第四十九条　利用档案馆的档案，有本法第四十八条第一项、第二项、第四项违法行为之一的，由县级以上档案主管部门给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p>
        </w:tc>
      </w:tr>
      <w:tr>
        <w:tblPrEx>
          <w:tblCellMar>
            <w:top w:w="15" w:type="dxa"/>
            <w:left w:w="15" w:type="dxa"/>
            <w:bottom w:w="15" w:type="dxa"/>
            <w:right w:w="15" w:type="dxa"/>
          </w:tblCellMar>
        </w:tblPrEx>
        <w:trPr>
          <w:trHeight w:val="26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ascii="宋体" w:hAnsi="宋体" w:cs="宋体"/>
                <w:color w:val="000000"/>
                <w:kern w:val="0"/>
              </w:rPr>
              <w:t>4</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对买卖或者非法转让属于国家所有的档案的行政处罚</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行政处罚</w:t>
            </w:r>
          </w:p>
        </w:tc>
        <w:tc>
          <w:tcPr>
            <w:tcW w:w="741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《中华人民共和国档案法》</w:t>
            </w:r>
            <w:r>
              <w:rPr>
                <w:rFonts w:ascii="宋体" w:cs="宋体"/>
                <w:color w:val="000000"/>
                <w:kern w:val="0"/>
              </w:rPr>
              <w:br w:type="textWrapping"/>
            </w:r>
            <w:r>
              <w:rPr>
                <w:rFonts w:hint="eastAsia" w:ascii="宋体" w:hAnsi="宋体" w:cs="宋体"/>
                <w:color w:val="000000"/>
                <w:kern w:val="0"/>
              </w:rPr>
              <w:t>第四十八条</w:t>
            </w:r>
            <w:r>
              <w:rPr>
                <w:rFonts w:ascii="宋体" w:hAnsi="宋体" w:cs="宋体"/>
                <w:color w:val="000000"/>
                <w:kern w:val="0"/>
              </w:rPr>
              <w:t xml:space="preserve">  </w:t>
            </w:r>
            <w:r>
              <w:rPr>
                <w:rFonts w:hint="eastAsia" w:ascii="宋体" w:hAnsi="宋体" w:cs="宋体"/>
                <w:color w:val="000000"/>
                <w:kern w:val="0"/>
              </w:rPr>
              <w:t>单位或者个人有下列行为之一，由县级以上档案主管部门、有关机关对直接负责的主管人员和其他直接责任人员依法给予处分：（三）买卖或者非法转让属于国家所有的档案的。</w:t>
            </w:r>
            <w:r>
              <w:rPr>
                <w:rFonts w:ascii="宋体" w:cs="宋体"/>
                <w:color w:val="000000"/>
                <w:kern w:val="0"/>
              </w:rPr>
              <w:br w:type="textWrapping"/>
            </w:r>
            <w:r>
              <w:rPr>
                <w:rFonts w:hint="eastAsia" w:ascii="宋体" w:hAnsi="宋体" w:cs="宋体"/>
                <w:color w:val="000000"/>
                <w:kern w:val="0"/>
              </w:rPr>
              <w:t>第四十九条</w:t>
            </w:r>
            <w:r>
              <w:rPr>
                <w:rFonts w:ascii="宋体" w:hAnsi="宋体" w:cs="宋体"/>
                <w:color w:val="000000"/>
                <w:kern w:val="0"/>
              </w:rPr>
              <w:t xml:space="preserve">  </w:t>
            </w:r>
            <w:r>
              <w:rPr>
                <w:rFonts w:hint="eastAsia" w:ascii="宋体" w:hAnsi="宋体" w:cs="宋体"/>
                <w:color w:val="000000"/>
                <w:kern w:val="0"/>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p>
        </w:tc>
      </w:tr>
      <w:tr>
        <w:tblPrEx>
          <w:tblCellMar>
            <w:top w:w="15" w:type="dxa"/>
            <w:left w:w="15" w:type="dxa"/>
            <w:bottom w:w="15" w:type="dxa"/>
            <w:right w:w="15" w:type="dxa"/>
          </w:tblCellMar>
        </w:tblPrEx>
        <w:trPr>
          <w:trHeight w:val="267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ascii="宋体" w:hAnsi="宋体" w:cs="宋体"/>
                <w:color w:val="000000"/>
                <w:kern w:val="0"/>
              </w:rPr>
              <w:t>5</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对将档案出卖、赠送给外国人或者外国组织的行政处罚</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行政处罚</w:t>
            </w:r>
          </w:p>
        </w:tc>
        <w:tc>
          <w:tcPr>
            <w:tcW w:w="741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《中华人民共和国档案法》</w:t>
            </w:r>
            <w:r>
              <w:rPr>
                <w:rFonts w:ascii="宋体" w:cs="宋体"/>
                <w:color w:val="000000"/>
                <w:kern w:val="0"/>
              </w:rPr>
              <w:br w:type="textWrapping"/>
            </w:r>
            <w:r>
              <w:rPr>
                <w:rFonts w:hint="eastAsia" w:ascii="宋体" w:hAnsi="宋体" w:cs="宋体"/>
                <w:color w:val="000000"/>
                <w:kern w:val="0"/>
              </w:rPr>
              <w:t>第四十八条</w:t>
            </w:r>
            <w:r>
              <w:rPr>
                <w:rFonts w:ascii="宋体" w:hAnsi="宋体" w:cs="宋体"/>
                <w:color w:val="000000"/>
                <w:kern w:val="0"/>
              </w:rPr>
              <w:t xml:space="preserve">  </w:t>
            </w:r>
            <w:r>
              <w:rPr>
                <w:rFonts w:hint="eastAsia" w:ascii="宋体" w:hAnsi="宋体" w:cs="宋体"/>
                <w:color w:val="000000"/>
                <w:kern w:val="0"/>
              </w:rPr>
              <w:t>单位或者个人有下列行为之一，由县级以上档案主管部门、有关机关对直接负责的主管人员和其他直接责任人员依法给予处分：（五）将档案出卖、赠送给外国人或者外国组织的。</w:t>
            </w:r>
            <w:r>
              <w:rPr>
                <w:rFonts w:ascii="宋体" w:cs="宋体"/>
                <w:color w:val="000000"/>
                <w:kern w:val="0"/>
              </w:rPr>
              <w:br w:type="textWrapping"/>
            </w:r>
            <w:r>
              <w:rPr>
                <w:rFonts w:hint="eastAsia" w:ascii="宋体" w:hAnsi="宋体" w:cs="宋体"/>
                <w:color w:val="000000"/>
                <w:kern w:val="0"/>
              </w:rPr>
              <w:t>第四十九条</w:t>
            </w:r>
            <w:r>
              <w:rPr>
                <w:rFonts w:ascii="宋体" w:hAnsi="宋体" w:cs="宋体"/>
                <w:color w:val="000000"/>
                <w:kern w:val="0"/>
              </w:rPr>
              <w:t xml:space="preserve">  </w:t>
            </w:r>
            <w:r>
              <w:rPr>
                <w:rFonts w:hint="eastAsia" w:ascii="宋体" w:hAnsi="宋体" w:cs="宋体"/>
                <w:color w:val="000000"/>
                <w:kern w:val="0"/>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p>
        </w:tc>
      </w:tr>
      <w:tr>
        <w:tblPrEx>
          <w:tblCellMar>
            <w:top w:w="15" w:type="dxa"/>
            <w:left w:w="15" w:type="dxa"/>
            <w:bottom w:w="15" w:type="dxa"/>
            <w:right w:w="15" w:type="dxa"/>
          </w:tblCellMar>
        </w:tblPrEx>
        <w:trPr>
          <w:trHeight w:val="768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ascii="宋体" w:hAnsi="宋体" w:cs="宋体"/>
                <w:color w:val="000000"/>
                <w:kern w:val="0"/>
              </w:rPr>
              <w:t>6</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对档案法律法规贯彻实施情况的监督检查</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行政检查</w:t>
            </w:r>
          </w:p>
        </w:tc>
        <w:tc>
          <w:tcPr>
            <w:tcW w:w="741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r>
              <w:rPr>
                <w:rFonts w:hint="eastAsia" w:ascii="宋体" w:hAnsi="宋体" w:cs="宋体"/>
                <w:color w:val="000000"/>
                <w:kern w:val="0"/>
              </w:rPr>
              <w:t>《中华人民共和国档案法》</w:t>
            </w:r>
            <w:r>
              <w:rPr>
                <w:rFonts w:ascii="宋体" w:cs="宋体"/>
                <w:color w:val="000000"/>
                <w:kern w:val="0"/>
              </w:rPr>
              <w:br w:type="textWrapping"/>
            </w:r>
            <w:r>
              <w:rPr>
                <w:rFonts w:hint="eastAsia" w:ascii="宋体" w:hAnsi="宋体" w:cs="宋体"/>
                <w:color w:val="000000"/>
                <w:kern w:val="0"/>
              </w:rPr>
              <w:t>第四十二条　档案主管部门依照法律、行政法规有关档案管理的规定，可以对档案馆和机关、团体、企业事业单位以及其他组织的下列情况进行检查：（一）档案工作责任制和管理制度落实情况；（二）档案库房、设施、设备配置使用情况；（三）档案工作人员管理情况；（四）档案收集、整理、保管、提供利用等情况；（五）档案信息化建设和信息安全保障情况；（六）对所属单位等的档案工作监督和指导情况。</w:t>
            </w:r>
            <w:r>
              <w:rPr>
                <w:rFonts w:ascii="宋体" w:cs="宋体"/>
                <w:color w:val="000000"/>
                <w:kern w:val="0"/>
              </w:rPr>
              <w:br w:type="textWrapping"/>
            </w:r>
            <w:r>
              <w:rPr>
                <w:rFonts w:hint="eastAsia" w:ascii="宋体" w:hAnsi="宋体" w:cs="宋体"/>
                <w:color w:val="000000"/>
                <w:kern w:val="0"/>
              </w:rPr>
              <w:t>《档案执法监督检查工作暂行规定》</w:t>
            </w:r>
            <w:r>
              <w:rPr>
                <w:rFonts w:ascii="宋体" w:cs="宋体"/>
                <w:color w:val="000000"/>
                <w:kern w:val="0"/>
              </w:rPr>
              <w:br w:type="textWrapping"/>
            </w:r>
            <w:r>
              <w:rPr>
                <w:rFonts w:hint="eastAsia" w:ascii="宋体" w:hAnsi="宋体" w:cs="宋体"/>
                <w:color w:val="000000"/>
                <w:kern w:val="0"/>
              </w:rPr>
              <w:t>第三条</w:t>
            </w:r>
            <w:r>
              <w:rPr>
                <w:rFonts w:ascii="宋体" w:hAnsi="宋体" w:cs="宋体"/>
                <w:color w:val="000000"/>
                <w:kern w:val="0"/>
              </w:rPr>
              <w:t xml:space="preserve"> </w:t>
            </w:r>
            <w:r>
              <w:rPr>
                <w:rFonts w:hint="eastAsia" w:ascii="宋体" w:hAnsi="宋体" w:cs="宋体"/>
                <w:color w:val="000000"/>
                <w:kern w:val="0"/>
              </w:rPr>
              <w:t>国家档案局和县级以上档案行政管理部门是国家贯彻并监督执行档案法规的机关，依法行使档案执法监督检查权，并依法对违反档案法规的行为进行查处。</w:t>
            </w:r>
            <w:r>
              <w:rPr>
                <w:rFonts w:ascii="宋体" w:cs="宋体"/>
                <w:color w:val="000000"/>
                <w:kern w:val="0"/>
              </w:rPr>
              <w:br w:type="textWrapping"/>
            </w:r>
            <w:r>
              <w:rPr>
                <w:rFonts w:hint="eastAsia" w:ascii="宋体" w:hAnsi="宋体" w:cs="宋体"/>
                <w:color w:val="000000"/>
                <w:kern w:val="0"/>
              </w:rPr>
              <w:t>第五条</w:t>
            </w:r>
            <w:r>
              <w:rPr>
                <w:rFonts w:ascii="宋体" w:hAnsi="宋体" w:cs="宋体"/>
                <w:color w:val="000000"/>
                <w:kern w:val="0"/>
              </w:rPr>
              <w:t xml:space="preserve"> </w:t>
            </w:r>
            <w:r>
              <w:rPr>
                <w:rFonts w:hint="eastAsia" w:ascii="宋体" w:hAnsi="宋体" w:cs="宋体"/>
                <w:color w:val="000000"/>
                <w:kern w:val="0"/>
              </w:rPr>
              <w:t>档案执法监督检查机构的职责是：（二）监督检查档案法规的实施情况；</w:t>
            </w:r>
            <w:r>
              <w:rPr>
                <w:rFonts w:ascii="宋体" w:cs="宋体"/>
                <w:color w:val="000000"/>
                <w:kern w:val="0"/>
              </w:rPr>
              <w:br w:type="textWrapping"/>
            </w:r>
            <w:r>
              <w:rPr>
                <w:rFonts w:hint="eastAsia" w:ascii="宋体" w:hAnsi="宋体" w:cs="宋体"/>
                <w:color w:val="000000"/>
                <w:kern w:val="0"/>
              </w:rPr>
              <w:t>第八条</w:t>
            </w:r>
            <w:r>
              <w:rPr>
                <w:rFonts w:ascii="宋体" w:hAnsi="宋体" w:cs="宋体"/>
                <w:color w:val="000000"/>
                <w:kern w:val="0"/>
              </w:rPr>
              <w:t xml:space="preserve"> </w:t>
            </w:r>
            <w:r>
              <w:rPr>
                <w:rFonts w:hint="eastAsia" w:ascii="宋体" w:hAnsi="宋体" w:cs="宋体"/>
                <w:color w:val="000000"/>
                <w:kern w:val="0"/>
              </w:rPr>
              <w:t>县级以上档案行政管理部门对各自管辖范围内档案法规的贯彻实施情况进行监督检查。档案执法监督检查应与档案业务工作密切结合，检查的内容和重点应根据档案法规实施的情况具体确定。</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rPr>
            </w:pPr>
            <w:r>
              <w:rPr>
                <w:rFonts w:hint="eastAsia" w:ascii="宋体" w:hAnsi="宋体" w:cs="宋体"/>
                <w:color w:val="000000"/>
                <w:kern w:val="0"/>
              </w:rPr>
              <w:t>犍为县档案局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000000"/>
                <w:kern w:val="0"/>
              </w:rPr>
            </w:pPr>
          </w:p>
        </w:tc>
      </w:tr>
    </w:tbl>
    <w:p>
      <w:pPr>
        <w:jc w:val="left"/>
        <w:rPr>
          <w:rFonts w:ascii="仿宋_GB2312" w:hAnsi="仿宋_GB2312" w:eastAsia="仿宋_GB2312" w:cs="Times New Roman"/>
          <w:sz w:val="32"/>
          <w:szCs w:val="32"/>
        </w:rPr>
      </w:pPr>
    </w:p>
    <w:sectPr>
      <w:headerReference r:id="rId3" w:type="default"/>
      <w:footerReference r:id="rId4" w:type="default"/>
      <w:pgSz w:w="16838" w:h="11906" w:orient="landscape"/>
      <w:pgMar w:top="1418" w:right="1418" w:bottom="1418" w:left="1418" w:header="0"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ind w:left="210" w:leftChars="100" w:right="210" w:rightChars="100"/>
      <w:rPr>
        <w:rStyle w:val="6"/>
        <w:rFonts w:ascii="宋体" w:cs="宋体"/>
        <w:sz w:val="28"/>
        <w:szCs w:val="28"/>
      </w:rPr>
    </w:pPr>
    <w:r>
      <w:rPr>
        <w:rStyle w:val="6"/>
        <w:rFonts w:hint="eastAsia" w:ascii="宋体" w:hAnsi="宋体" w:cs="宋体"/>
        <w:sz w:val="28"/>
        <w:szCs w:val="28"/>
      </w:rPr>
      <w:t>－</w:t>
    </w: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4</w:t>
    </w:r>
    <w:r>
      <w:rPr>
        <w:rStyle w:val="6"/>
        <w:rFonts w:ascii="宋体" w:hAnsi="宋体" w:cs="宋体"/>
        <w:sz w:val="28"/>
        <w:szCs w:val="28"/>
      </w:rPr>
      <w:fldChar w:fldCharType="end"/>
    </w:r>
    <w:r>
      <w:rPr>
        <w:rStyle w:val="6"/>
        <w:rFonts w:ascii="宋体" w:hAnsi="宋体" w:cs="宋体"/>
        <w:sz w:val="28"/>
        <w:szCs w:val="28"/>
      </w:rPr>
      <w:t xml:space="preserve"> </w:t>
    </w:r>
    <w:r>
      <w:rPr>
        <w:rStyle w:val="6"/>
        <w:rFonts w:hint="eastAsia" w:ascii="宋体" w:hAnsi="宋体" w:cs="宋体"/>
        <w:sz w:val="28"/>
        <w:szCs w:val="28"/>
      </w:rPr>
      <w:t>－</w:t>
    </w:r>
  </w:p>
  <w:p>
    <w:pPr>
      <w:pStyle w:val="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NDQwZWY2ZGQ1YmRlYmUyZDZjMTVhNmY5YmU1ODkifQ=="/>
    <w:docVar w:name="KSO_WPS_MARK_KEY" w:val="8486c028-cb0a-45c8-8d9a-f8155d8c61d9"/>
  </w:docVars>
  <w:rsids>
    <w:rsidRoot w:val="680A1E1B"/>
    <w:rsid w:val="006540F4"/>
    <w:rsid w:val="006E301F"/>
    <w:rsid w:val="0076515B"/>
    <w:rsid w:val="00910D45"/>
    <w:rsid w:val="00EC59F1"/>
    <w:rsid w:val="386502DC"/>
    <w:rsid w:val="38DB3C5C"/>
    <w:rsid w:val="47C7647F"/>
    <w:rsid w:val="48561543"/>
    <w:rsid w:val="65F0218A"/>
    <w:rsid w:val="680A1E1B"/>
    <w:rsid w:val="695A0B28"/>
    <w:rsid w:val="6AE8701C"/>
    <w:rsid w:val="7F0823F9"/>
    <w:rsid w:val="C7A3C7D2"/>
    <w:rsid w:val="FFBF26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Header Char"/>
    <w:basedOn w:val="5"/>
    <w:link w:val="3"/>
    <w:semiHidden/>
    <w:qFormat/>
    <w:uiPriority w:val="99"/>
    <w:rPr>
      <w:rFonts w:ascii="Calibri" w:hAnsi="Calibri" w:cs="Calibri"/>
      <w:sz w:val="18"/>
      <w:szCs w:val="18"/>
    </w:rPr>
  </w:style>
  <w:style w:type="character" w:customStyle="1" w:styleId="8">
    <w:name w:val="Footer Char"/>
    <w:basedOn w:val="5"/>
    <w:link w:val="2"/>
    <w:semiHidden/>
    <w:qFormat/>
    <w:uiPriority w:val="99"/>
    <w:rPr>
      <w:rFonts w:ascii="Calibri" w:hAnsi="Calibri" w:cs="Calibri"/>
      <w:sz w:val="18"/>
      <w:szCs w:val="18"/>
    </w:rPr>
  </w:style>
  <w:style w:type="character" w:customStyle="1" w:styleId="9">
    <w:name w:val="font11"/>
    <w:basedOn w:val="5"/>
    <w:qFormat/>
    <w:uiPriority w:val="99"/>
    <w:rPr>
      <w:rFonts w:ascii="黑体" w:hAnsi="黑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4</Pages>
  <Words>329</Words>
  <Characters>1877</Characters>
  <Lines>0</Lines>
  <Paragraphs>0</Paragraphs>
  <TotalTime>14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2024-11-15T19:01:00Z</dcterms:created>
  <dc:creator>范忠梅</dc:creator>
  <cp:lastModifiedBy>user</cp:lastModifiedBy>
  <dcterms:modified xsi:type="dcterms:W3CDTF">2024-11-19T11:34:09Z</dcterms:modified>
  <dc:title>犍为县档案局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FC5F8E85B04541E2A32FEAABE42A577E</vt:lpwstr>
  </property>
</Properties>
</file>