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color w:val="333333"/>
                <w:kern w:val="0"/>
                <w:sz w:val="24"/>
                <w:szCs w:val="24"/>
              </w:rPr>
              <w:t>乐山高新区犍为新型工业基地静脉产业园固废项目（乐山市危险废物集中处置中心）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23757"/>
    <w:rsid w:val="009625F9"/>
    <w:rsid w:val="00EC4E69"/>
    <w:rsid w:val="3D16116D"/>
    <w:rsid w:val="3E2809CA"/>
    <w:rsid w:val="44EB321A"/>
    <w:rsid w:val="45A35F2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eastAsia="仿宋_GB2312"/>
      <w:kern w:val="2"/>
      <w:sz w:val="18"/>
      <w:szCs w:val="18"/>
    </w:rPr>
  </w:style>
  <w:style w:type="character" w:customStyle="1" w:styleId="7">
    <w:name w:val="页脚 字符"/>
    <w:basedOn w:val="5"/>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86</Words>
  <Characters>491</Characters>
  <Lines>4</Lines>
  <Paragraphs>1</Paragraphs>
  <TotalTime>1</TotalTime>
  <ScaleCrop>false</ScaleCrop>
  <LinksUpToDate>false</LinksUpToDate>
  <CharactersWithSpaces>576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dell</cp:lastModifiedBy>
  <dcterms:modified xsi:type="dcterms:W3CDTF">2019-04-22T01:19:06Z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